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Umowa o świadczenie usług wirtualnego biura</w:t>
      </w:r>
    </w:p>
    <w:p>
      <w:pPr>
        <w:jc w:val="center"/>
      </w:pPr>
      <w:r>
        <w:rPr>
          <w:i/>
          <w:color w:val="666666"/>
          <w:sz w:val="18"/>
        </w:rPr>
        <w:t>Mood Nook sp. z o.o. · ul. Równa 19D, 80-067 Gdańsk</w:t>
        <w:br/>
        <w:t>Wersja robocza · 20.07.2026</w:t>
      </w:r>
    </w:p>
    <w:p/>
    <w:p>
      <w:r>
        <w:rPr>
          <w:i/>
          <w:color w:val="A00000"/>
          <w:sz w:val="18"/>
        </w:rPr>
        <w:t>UWAGA: Niniejszy dokument jest projektem (draftem) i wymaga weryfikacji prawnej przed użyciem produkcyjnym. Uzupełnij pola oznaczone [•] oraz dostosuj postanowienia do rzeczywistego zakresu świadczonych usług.</w:t>
      </w:r>
    </w:p>
    <w:p/>
    <w:p>
      <w:pPr>
        <w:pStyle w:val="Heading1"/>
      </w:pPr>
      <w:r>
        <w:t>§1. Strony umowy</w:t>
      </w:r>
    </w:p>
    <w:p>
      <w:r>
        <w:t>Zawarta w Gdańsku dnia 20.07.2026 pomiędzy:</w:t>
      </w:r>
    </w:p>
    <w:p>
      <w:r>
        <w:t>Mood Nook sp. z o.o. z siedzibą w Gdańsku, ul. Równa 19D, 80-067 Gdańsk, wpisaną do KRS pod numerem [•], NIP [•], REGON [•], reprezentowaną przez [•], zwaną dalej 'Usługodawcą',</w:t>
      </w:r>
    </w:p>
    <w:p>
      <w:r>
        <w:t>a</w:t>
      </w:r>
    </w:p>
    <w:p>
      <w:r>
        <w:t>[•] (imię i nazwisko / nazwa firmy), adres: [•], PESEL/NIP: [•], reprezentowanym przez [•], zwanym dalej 'Klientem'.</w:t>
      </w:r>
    </w:p>
    <w:p>
      <w:pPr>
        <w:pStyle w:val="Heading1"/>
      </w:pPr>
      <w:r>
        <w:t>§2. Przedmiot umowy</w:t>
      </w:r>
    </w:p>
    <w:p>
      <w:r>
        <w:t>Usługodawca zobowiązuje się świadczyć na rzecz Klienta usługi wirtualnego biura pod adresem ul. Równa 19D, 80-067 Gdańsk, w zakresie wybranego pakietu:</w:t>
      </w:r>
    </w:p>
    <w:p>
      <w:pPr>
        <w:pStyle w:val="ListBullet"/>
      </w:pPr>
      <w:r>
        <w:t>Pakiet Start — 79 zł netto/mc — adres rejestrowy, odbiór korespondencji, powiadomienia e-mail</w:t>
      </w:r>
    </w:p>
    <w:p>
      <w:pPr>
        <w:pStyle w:val="ListBullet"/>
      </w:pPr>
      <w:r>
        <w:t>Pakiet Biuro+ — 189 zł netto/mc — jak Start + skanowanie poczty, przekierowywanie, 4h sal/mc</w:t>
      </w:r>
    </w:p>
    <w:p>
      <w:pPr>
        <w:pStyle w:val="ListBullet"/>
      </w:pPr>
      <w:r>
        <w:t>Pakiet AI Recepcja — 349 zł netto/mc — jak Biuro+ + odbiór telefonów, AI concierge, 8h sal/mc</w:t>
      </w:r>
    </w:p>
    <w:p>
      <w:r>
        <w:t>Szczegółowy zakres usług oraz limity zawarte są w Regulaminie stanowiącym załącznik nr 1.</w:t>
      </w:r>
    </w:p>
    <w:p>
      <w:pPr>
        <w:pStyle w:val="Heading1"/>
      </w:pPr>
      <w:r>
        <w:t>§3. Wynagrodzenie i płatności</w:t>
      </w:r>
    </w:p>
    <w:p>
      <w:r>
        <w:t>Klient zobowiązuje się do zapłaty wynagrodzenia zgodnie z wybranym pakietem, powiększonego o podatek VAT.</w:t>
      </w:r>
    </w:p>
    <w:p>
      <w:r>
        <w:t>Płatność następuje z góry, w terminie 7 dni od wystawienia faktury, na rachunek bankowy wskazany na fakturze.</w:t>
      </w:r>
    </w:p>
    <w:p>
      <w:r>
        <w:t>W przypadku opóźnienia w zapłacie Usługodawca może naliczyć odsetki ustawowe za opóźnienie oraz wstrzymać świadczenie usług po uprzednim wezwaniu.</w:t>
      </w:r>
    </w:p>
    <w:p>
      <w:pPr>
        <w:pStyle w:val="Heading1"/>
      </w:pPr>
      <w:r>
        <w:t>§4. Obowiązki Klienta</w:t>
      </w:r>
    </w:p>
    <w:p>
      <w:r>
        <w:t>Klient oświadcza, że dane przekazane w procesie zawierania umowy są prawdziwe i aktualne.</w:t>
      </w:r>
    </w:p>
    <w:p>
      <w:r>
        <w:t>Klient zobowiązuje się do niezwłocznego informowania Usługodawcy o zmianie danych rejestrowych i kontaktowych.</w:t>
      </w:r>
    </w:p>
    <w:p>
      <w:r>
        <w:t>Klient zobowiązuje się nie wykorzystywać adresu do działalności sprzecznej z prawem lub dobrymi obyczajami.</w:t>
      </w:r>
    </w:p>
    <w:p>
      <w:pPr>
        <w:pStyle w:val="Heading1"/>
      </w:pPr>
      <w:r>
        <w:t>§5. Odpowiedzialność</w:t>
      </w:r>
    </w:p>
    <w:p>
      <w:r>
        <w:t>Usługodawca ponosi odpowiedzialność za rzeczywistą szkodę wyrządzoną z winy umyślnej lub rażącego niedbalstwa.</w:t>
      </w:r>
    </w:p>
    <w:p>
      <w:r>
        <w:t>Odpowiedzialność Usługodawcy ograniczona jest do wysokości opłat wniesionych przez Klienta w ciągu 3 miesięcy poprzedzających zdarzenie.</w:t>
      </w:r>
    </w:p>
    <w:p>
      <w:r>
        <w:t>Usługodawca nie odpowiada za treść korespondencji ani skutki niepodjęcia przez Klienta odebranej korespondencji w terminie.</w:t>
      </w:r>
    </w:p>
    <w:p>
      <w:pPr>
        <w:pStyle w:val="Heading1"/>
      </w:pPr>
      <w:r>
        <w:t>§6. Ochrona danych osobowych</w:t>
      </w:r>
    </w:p>
    <w:p>
      <w:r>
        <w:t>Strony przetwarzają dane osobowe zgodnie z RODO oraz Polityką prywatności stanowiącą załącznik nr 2.</w:t>
      </w:r>
    </w:p>
    <w:p>
      <w:r>
        <w:t>Usługodawca zobowiązuje się do zachowania poufności danych Klienta oraz treści korespondencji.</w:t>
      </w:r>
    </w:p>
    <w:p>
      <w:pPr>
        <w:pStyle w:val="Heading1"/>
      </w:pPr>
      <w:r>
        <w:t>§7. Czas trwania i wypowiedzenie</w:t>
      </w:r>
    </w:p>
    <w:p>
      <w:r>
        <w:t>Umowa zawarta jest na czas nieokreślony z miesięcznym okresem wypowiedzenia ze skutkiem na koniec miesiąca kalendarzowego.</w:t>
      </w:r>
    </w:p>
    <w:p>
      <w:r>
        <w:t>Wypowiedzenie wymaga formy dokumentowej (e-mail lub pismo).</w:t>
      </w:r>
    </w:p>
    <w:p>
      <w:r>
        <w:t>Usługodawca może rozwiązać umowę bez zachowania okresu wypowiedzenia w przypadku istotnego naruszenia postanowień przez Klienta.</w:t>
      </w:r>
    </w:p>
    <w:p>
      <w:pPr>
        <w:pStyle w:val="Heading1"/>
      </w:pPr>
      <w:r>
        <w:t>§8. Postanowienia końcowe</w:t>
      </w:r>
    </w:p>
    <w:p>
      <w:r>
        <w:t>W sprawach nieuregulowanych umową stosuje się przepisy Kodeksu cywilnego oraz Regulamin.</w:t>
      </w:r>
    </w:p>
    <w:p>
      <w:r>
        <w:t>Zmiany umowy wymagają formy dokumentowej pod rygorem nieważności.</w:t>
      </w:r>
    </w:p>
    <w:p>
      <w:r>
        <w:t>Sądem właściwym do rozstrzygania sporów jest sąd właściwy dla siedziby Usługodawcy (nie dotyczy konsumentów).</w:t>
      </w:r>
    </w:p>
    <w:p>
      <w:r>
        <w:t>Umowę sporządzono w dwóch jednobrzmiących egzemplarzach, po jednym dla każdej ze Stron.</w:t>
      </w:r>
    </w:p>
    <w:p/>
    <w:p/>
    <w:p>
      <w:pPr>
        <w:jc w:val="center"/>
      </w:pPr>
      <w:r>
        <w:t>________________________                    ________________________</w:t>
      </w:r>
    </w:p>
    <w:p>
      <w:pPr>
        <w:jc w:val="center"/>
      </w:pPr>
      <w:r>
        <w:t>Usługodawca                                                    Klient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